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10" w:rsidRPr="00434010" w:rsidRDefault="00434010" w:rsidP="00434010">
      <w:pP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</w:rPr>
      </w:pPr>
      <w:r w:rsidRPr="00434010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</w:rPr>
        <w:t>ReNeuron aiming to take second stem cell therapy into clinic</w:t>
      </w:r>
    </w:p>
    <w:p w:rsidR="00434010" w:rsidRPr="00434010" w:rsidRDefault="00434010" w:rsidP="00434010">
      <w:pPr>
        <w:pStyle w:val="mid-author"/>
        <w:pBdr>
          <w:bottom w:val="single" w:sz="2" w:space="8" w:color="CCCCCC"/>
        </w:pBdr>
        <w:spacing w:before="0" w:beforeAutospacing="0" w:after="0" w:afterAutospacing="0" w:line="336" w:lineRule="atLeast"/>
        <w:rPr>
          <w:rFonts w:ascii="Arial" w:hAnsi="Arial" w:cs="Arial"/>
          <w:noProof/>
          <w:color w:val="000000"/>
          <w:sz w:val="18"/>
          <w:szCs w:val="18"/>
        </w:rPr>
      </w:pPr>
      <w:r w:rsidRPr="00434010">
        <w:rPr>
          <w:rFonts w:ascii="Arial" w:hAnsi="Arial" w:cs="Arial"/>
          <w:noProof/>
          <w:color w:val="000000"/>
          <w:sz w:val="18"/>
          <w:szCs w:val="18"/>
        </w:rPr>
        <w:t xml:space="preserve">Article by </w:t>
      </w:r>
      <w:hyperlink r:id="rId4" w:history="1">
        <w:r w:rsidRPr="00434010">
          <w:rPr>
            <w:rStyle w:val="Hyperlink"/>
            <w:rFonts w:ascii="inherit" w:hAnsi="inherit" w:cs="Arial"/>
            <w:b/>
            <w:bCs/>
            <w:noProof/>
            <w:color w:val="0092DC"/>
            <w:sz w:val="18"/>
            <w:szCs w:val="18"/>
            <w:bdr w:val="none" w:sz="0" w:space="0" w:color="auto" w:frame="1"/>
          </w:rPr>
          <w:t>Phil Taylor</w:t>
        </w:r>
      </w:hyperlink>
      <w:r w:rsidRPr="00434010">
        <w:rPr>
          <w:rFonts w:ascii="Arial" w:hAnsi="Arial" w:cs="Arial"/>
          <w:noProof/>
          <w:color w:val="000000"/>
          <w:sz w:val="18"/>
          <w:szCs w:val="18"/>
        </w:rPr>
        <w:t xml:space="preserve">  14th April 2015</w:t>
      </w:r>
    </w:p>
    <w:p w:rsidR="00434010" w:rsidRPr="00434010" w:rsidRDefault="00434010" w:rsidP="00434010">
      <w:pPr>
        <w:pStyle w:val="Heading6"/>
        <w:spacing w:before="0" w:after="225"/>
        <w:rPr>
          <w:rFonts w:ascii="Arial" w:hAnsi="Arial" w:cs="Arial"/>
          <w:noProof/>
          <w:color w:val="000000"/>
        </w:rPr>
      </w:pPr>
      <w:r w:rsidRPr="00434010">
        <w:rPr>
          <w:rFonts w:ascii="Arial" w:hAnsi="Arial" w:cs="Arial"/>
          <w:i w:val="0"/>
          <w:iCs w:val="0"/>
          <w:noProof/>
          <w:color w:val="000000"/>
        </w:rPr>
        <w:t>Will test its human retinal progenitor cell for genetic eye disease RP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>
            <wp:extent cx="4762500" cy="3143250"/>
            <wp:effectExtent l="19050" t="0" r="0" b="0"/>
            <wp:docPr id="1" name="Picture 1" descr="stem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 ce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010">
        <w:rPr>
          <w:rStyle w:val="Strong"/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 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Style w:val="Strong"/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UK stem cell specialist ReNeuron has filed for approval to start clinical trials of a treatment for the genetic eye disease retinitis pigmentosa (RP) in the US.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The company is asking the FDA for approval to carry out a phase I/II trial of its human retinal progenitor cell (hRPC) line at Massachusetts Eye and Ear clinic in Boston, one of the leading centres for the study of retinal diseases.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RP is a group of hereditary diseases of the eye that lead to progressive loss of sight due to cells in the retina becoming damaged and eventually dying, according to the company. 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Preclinical studies have shown that when implanted into the retina, hRPC cells - also</w:t>
      </w:r>
      <w:r w:rsidRPr="00434010">
        <w:rPr>
          <w:rStyle w:val="apple-converted-space"/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 </w:t>
      </w:r>
      <w:hyperlink r:id="rId6" w:tooltip="ReNeuron wins orphan status for stem cell therapy" w:history="1">
        <w:r w:rsidRPr="00434010">
          <w:rPr>
            <w:rStyle w:val="Hyperlink"/>
            <w:rFonts w:ascii="inherit" w:eastAsiaTheme="majorEastAsia" w:hAnsi="inherit" w:cs="Arial"/>
            <w:b/>
            <w:bCs/>
            <w:noProof/>
            <w:color w:val="0092DC"/>
            <w:sz w:val="23"/>
            <w:szCs w:val="23"/>
            <w:bdr w:val="none" w:sz="0" w:space="0" w:color="auto" w:frame="1"/>
          </w:rPr>
          <w:t>known as ReN003</w:t>
        </w:r>
      </w:hyperlink>
      <w:r w:rsidRPr="00434010">
        <w:rPr>
          <w:rStyle w:val="apple-converted-space"/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 </w:t>
      </w: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- can not only prevent further degeneration but also colonise the retina and form new light receptor cells, which potentially could lead to restoration of vision.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ReNeuron is already conducting trials of a neural stem cell product called CTX in stroke (phase II) and critical limb ischaemia (phase I). Taking a second stem cell type into the clinic - in what will be its first trial in the US - is a major milestone in what is shaping up to be an eventful 2015 for the company.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Preliminary results from the PISCES trial of CTX - which is trying to show a recovery in motor skills in stroke patients with stable upper limb disability - are due later this year and the trial could complete early in 2016.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lastRenderedPageBreak/>
        <w:t>Thanks to legislation passed in 2013 in Japan to allow conditional approval of stem cell therapies, ReNeuron could potentially press ahead with a regulatory filing on the strength of phase II data, according to analysts at Edison. 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Meanwhile, ReNeuron will shortly move into a 28,000 sq. ft. purpose-built cell manufacturing and research facility in Wales, which will support its clinical programmes and also allow it to make commercial quantities of its stem cells in-house.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The Guildford-based company is hoping to get approval to start the open-label, dose-escalation trial of hRPC later this year, with an enrolment target of 15 RP patients. </w:t>
      </w:r>
    </w:p>
    <w:p w:rsidR="00434010" w:rsidRPr="00434010" w:rsidRDefault="00434010" w:rsidP="00434010">
      <w:pPr>
        <w:pStyle w:val="NormalWeb"/>
        <w:spacing w:before="0" w:beforeAutospacing="0" w:after="0" w:afterAutospacing="0" w:line="336" w:lineRule="atLeast"/>
        <w:rPr>
          <w:rFonts w:ascii="inherit" w:hAnsi="inherit" w:cs="Arial"/>
          <w:noProof/>
          <w:color w:val="000000"/>
          <w:sz w:val="23"/>
          <w:szCs w:val="23"/>
        </w:rPr>
      </w:pPr>
      <w:r w:rsidRPr="00434010">
        <w:rPr>
          <w:rFonts w:ascii="inherit" w:hAnsi="inherit" w:cs="Arial"/>
          <w:noProof/>
          <w:color w:val="000000"/>
          <w:sz w:val="23"/>
          <w:szCs w:val="23"/>
          <w:bdr w:val="none" w:sz="0" w:space="0" w:color="auto" w:frame="1"/>
        </w:rPr>
        <w:t>The stem cells will be delivered via a single sub-retinal injection with the patients followed for 12 months to assess the treatment's safety and provide initial read-outs of its impact on visual acuity.</w:t>
      </w:r>
    </w:p>
    <w:p w:rsidR="00DF2B7D" w:rsidRPr="00434010" w:rsidRDefault="00DF2B7D">
      <w:pPr>
        <w:rPr>
          <w:noProof/>
        </w:rPr>
      </w:pPr>
      <w:permStart w:id="0" w:edGrp="everyone"/>
      <w:permEnd w:id="0"/>
    </w:p>
    <w:sectPr w:rsidR="00DF2B7D" w:rsidRPr="00434010" w:rsidSect="006959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w62zBrhVjGlblJeDPV8kv3JfzzE=" w:salt="isSTXUMxFzQB7RY+o0oR1g=="/>
  <w:defaultTabStop w:val="720"/>
  <w:characterSpacingControl w:val="doNotCompress"/>
  <w:compat>
    <w:useFELayout/>
  </w:compat>
  <w:rsids>
    <w:rsidRoot w:val="00434010"/>
    <w:rsid w:val="00434010"/>
    <w:rsid w:val="006959D9"/>
    <w:rsid w:val="00C40632"/>
    <w:rsid w:val="00D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D9"/>
  </w:style>
  <w:style w:type="paragraph" w:styleId="Heading1">
    <w:name w:val="heading 1"/>
    <w:basedOn w:val="Normal"/>
    <w:link w:val="Heading1Char"/>
    <w:uiPriority w:val="9"/>
    <w:qFormat/>
    <w:rsid w:val="00434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id-author">
    <w:name w:val="mid-author"/>
    <w:basedOn w:val="Normal"/>
    <w:rsid w:val="004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0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434010"/>
    <w:rPr>
      <w:b/>
      <w:bCs/>
    </w:rPr>
  </w:style>
  <w:style w:type="character" w:customStyle="1" w:styleId="apple-converted-space">
    <w:name w:val="apple-converted-space"/>
    <w:basedOn w:val="DefaultParagraphFont"/>
    <w:rsid w:val="00434010"/>
  </w:style>
  <w:style w:type="paragraph" w:styleId="BalloonText">
    <w:name w:val="Balloon Text"/>
    <w:basedOn w:val="Normal"/>
    <w:link w:val="BalloonTextChar"/>
    <w:uiPriority w:val="99"/>
    <w:semiHidden/>
    <w:unhideWhenUsed/>
    <w:rsid w:val="004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live.com/pharma_news/reneuron_wins_orphan_status_for_stem_cell_therapy_49977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mlive.com/pmlive_search?query=%22Phil%20Taylor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8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2015-04-16T04:05:00Z</dcterms:created>
  <dcterms:modified xsi:type="dcterms:W3CDTF">2015-05-04T07:23:00Z</dcterms:modified>
</cp:coreProperties>
</file>